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CD" w:rsidRPr="00B65D08" w:rsidRDefault="005101CD" w:rsidP="00B65D08">
      <w:pPr>
        <w:pStyle w:val="Heading2"/>
        <w:rPr>
          <w:rFonts w:ascii="Calibri" w:eastAsia="Times New Roman" w:hAnsi="Calibri" w:cs="Calibri"/>
          <w:b/>
          <w:lang w:eastAsia="en-AU"/>
        </w:rPr>
      </w:pPr>
      <w:r w:rsidRPr="00B65D08">
        <w:rPr>
          <w:rFonts w:ascii="Calibri" w:eastAsia="Times New Roman" w:hAnsi="Calibri" w:cs="Calibri"/>
          <w:b/>
          <w:color w:val="auto"/>
          <w:lang w:eastAsia="en-AU"/>
        </w:rPr>
        <w:t xml:space="preserve">Example email to participants – one week prior to </w:t>
      </w:r>
      <w:bookmarkStart w:id="0" w:name="_Hlk492470270"/>
      <w:proofErr w:type="spellStart"/>
      <w:r w:rsidR="00687238" w:rsidRPr="00B65D08">
        <w:rPr>
          <w:rFonts w:ascii="Calibri" w:eastAsia="Times New Roman" w:hAnsi="Calibri" w:cs="Calibri"/>
          <w:b/>
          <w:color w:val="auto"/>
          <w:lang w:eastAsia="en-AU"/>
        </w:rPr>
        <w:t>Wallagoot</w:t>
      </w:r>
      <w:proofErr w:type="spellEnd"/>
      <w:r w:rsidR="00687238" w:rsidRPr="00B65D08">
        <w:rPr>
          <w:rFonts w:ascii="Calibri" w:eastAsia="Times New Roman" w:hAnsi="Calibri" w:cs="Calibri"/>
          <w:b/>
          <w:color w:val="auto"/>
          <w:lang w:eastAsia="en-AU"/>
        </w:rPr>
        <w:t xml:space="preserve"> Catchment </w:t>
      </w:r>
      <w:bookmarkEnd w:id="0"/>
      <w:proofErr w:type="spellStart"/>
      <w:r w:rsidRPr="00B65D08">
        <w:rPr>
          <w:rFonts w:ascii="Calibri" w:eastAsia="Times New Roman" w:hAnsi="Calibri" w:cs="Calibri"/>
          <w:b/>
          <w:color w:val="auto"/>
          <w:lang w:eastAsia="en-AU"/>
        </w:rPr>
        <w:t>BioBlitz</w:t>
      </w:r>
      <w:proofErr w:type="spellEnd"/>
    </w:p>
    <w:p w:rsidR="005101CD" w:rsidRPr="00B65D08" w:rsidRDefault="005101CD">
      <w:pPr>
        <w:pStyle w:val="BodyA"/>
      </w:pPr>
    </w:p>
    <w:p w:rsidR="0018308D" w:rsidRPr="00B65D08" w:rsidRDefault="006A69F6">
      <w:pPr>
        <w:pStyle w:val="BodyA"/>
      </w:pPr>
      <w:r w:rsidRPr="00B65D08">
        <w:t>Dear</w:t>
      </w:r>
      <w:r w:rsidR="005101CD" w:rsidRPr="00B65D08">
        <w:t xml:space="preserve"> </w:t>
      </w:r>
      <w:proofErr w:type="spellStart"/>
      <w:proofErr w:type="gramStart"/>
      <w:r w:rsidR="005101CD" w:rsidRPr="00B65D08">
        <w:t>Wallagoot</w:t>
      </w:r>
      <w:proofErr w:type="spellEnd"/>
      <w:proofErr w:type="gramEnd"/>
      <w:r w:rsidR="005101CD" w:rsidRPr="00B65D08">
        <w:t xml:space="preserve"> </w:t>
      </w:r>
      <w:proofErr w:type="spellStart"/>
      <w:r w:rsidR="005101CD" w:rsidRPr="00B65D08">
        <w:t>BioBlitz</w:t>
      </w:r>
      <w:proofErr w:type="spellEnd"/>
      <w:r w:rsidR="005101CD" w:rsidRPr="00B65D08">
        <w:t xml:space="preserve"> participant</w:t>
      </w:r>
      <w:r w:rsidRPr="00B65D08">
        <w:t xml:space="preserve">, </w:t>
      </w:r>
      <w:r w:rsidRPr="00B65D08">
        <w:br/>
      </w:r>
      <w:r w:rsidRPr="00B65D08">
        <w:br/>
        <w:t>Thank you again for registering for this year</w:t>
      </w:r>
      <w:r w:rsidRPr="00B65D08">
        <w:rPr>
          <w:lang w:val="fr-FR"/>
        </w:rPr>
        <w:t>’</w:t>
      </w:r>
      <w:r w:rsidRPr="00B65D08">
        <w:t>s BioBlitz. We look forward to having you join the event and help contribute to the biodiversity records of the area. You can enjoy the great range of surveys and all sorts of fun and learning at Basecamp.</w:t>
      </w:r>
      <w:bookmarkStart w:id="1" w:name="_GoBack"/>
      <w:bookmarkEnd w:id="1"/>
    </w:p>
    <w:p w:rsidR="0018308D" w:rsidRPr="00B65D08" w:rsidRDefault="006A69F6">
      <w:pPr>
        <w:pStyle w:val="BodyA"/>
      </w:pPr>
      <w:r w:rsidRPr="00B65D08">
        <w:t>This email will provide you with more information about the event and what you need to do on the day. See you soon!</w:t>
      </w:r>
    </w:p>
    <w:p w:rsidR="0018308D" w:rsidRPr="00B65D08" w:rsidRDefault="006A69F6">
      <w:pPr>
        <w:pStyle w:val="BodyA"/>
        <w:rPr>
          <w:u w:val="single"/>
        </w:rPr>
      </w:pPr>
      <w:r w:rsidRPr="00B65D08">
        <w:rPr>
          <w:u w:val="single"/>
        </w:rPr>
        <w:t>How to get there</w:t>
      </w:r>
    </w:p>
    <w:p w:rsidR="0018308D" w:rsidRPr="00B65D08" w:rsidRDefault="006A69F6">
      <w:pPr>
        <w:pStyle w:val="BodyA"/>
        <w:rPr>
          <w:u w:val="single"/>
        </w:rPr>
      </w:pPr>
      <w:r w:rsidRPr="00B65D08">
        <w:t>Wallagoot Lake and the Bournda Environmental Education Centre are only a 15 minutes</w:t>
      </w:r>
      <w:r w:rsidRPr="00B65D08">
        <w:rPr>
          <w:lang w:val="fr-FR"/>
        </w:rPr>
        <w:t xml:space="preserve">’ </w:t>
      </w:r>
      <w:r w:rsidRPr="00B65D08">
        <w:t xml:space="preserve">drive south from Tathra and a </w:t>
      </w:r>
      <w:r w:rsidR="00E32B3A" w:rsidRPr="00B65D08">
        <w:t>15-minute</w:t>
      </w:r>
      <w:r w:rsidRPr="00B65D08">
        <w:t xml:space="preserve"> drive north from Merimbula. To get to the Bournda Environmental Education Centre turn off Sapphire Coast Drive onto Bournda Rd. Signs will lead you towards the Education Centre and to parking.</w:t>
      </w:r>
    </w:p>
    <w:p w:rsidR="0018308D" w:rsidRPr="00B65D08" w:rsidRDefault="006A69F6">
      <w:pPr>
        <w:pStyle w:val="BodyA"/>
        <w:rPr>
          <w:u w:val="single"/>
        </w:rPr>
      </w:pPr>
      <w:r w:rsidRPr="00B65D08">
        <w:rPr>
          <w:u w:val="single"/>
        </w:rPr>
        <w:t>Registration: What happens next?</w:t>
      </w:r>
    </w:p>
    <w:p w:rsidR="0018308D" w:rsidRPr="00B65D08" w:rsidRDefault="006A69F6">
      <w:pPr>
        <w:pStyle w:val="BodyA"/>
      </w:pPr>
      <w:r w:rsidRPr="00B65D08">
        <w:t xml:space="preserve">By booking tickets on the Eventbrite registration page, you have secured you spots on your nominated surveys. </w:t>
      </w:r>
    </w:p>
    <w:p w:rsidR="0018308D" w:rsidRPr="00B65D08" w:rsidRDefault="006A69F6">
      <w:pPr>
        <w:pStyle w:val="BodyA"/>
      </w:pPr>
      <w:r w:rsidRPr="00B65D08">
        <w:t xml:space="preserve">So the organisers can confirm attendees for the BioBlitz, on the day you will be attending we asked that you arrive at the Bournda Environmental Education Centre 15 minutes before your survey. This way, the organisers will be able to check your name off the list, and the waiver form can be signed (information about the waiver form is on the Eventbrite registration page). We will also be able to answer any of your questions about the day and confirm meeting places. </w:t>
      </w:r>
    </w:p>
    <w:p w:rsidR="0018308D" w:rsidRPr="00B65D08" w:rsidRDefault="006A69F6">
      <w:pPr>
        <w:pStyle w:val="BodyA"/>
        <w:rPr>
          <w:u w:val="single"/>
        </w:rPr>
      </w:pPr>
      <w:r w:rsidRPr="00B65D08">
        <w:rPr>
          <w:u w:val="single"/>
        </w:rPr>
        <w:t>I have signed the waiver: Where do l meet the survey leaders?</w:t>
      </w:r>
    </w:p>
    <w:p w:rsidR="0018308D" w:rsidRPr="00B65D08" w:rsidRDefault="006A69F6">
      <w:pPr>
        <w:pStyle w:val="BodyA"/>
      </w:pPr>
      <w:r w:rsidRPr="00B65D08">
        <w:t xml:space="preserve">As the surveys will be focusing on two areas; Bournda National Park and the Bega Local Aboriginal Land </w:t>
      </w:r>
      <w:r w:rsidR="00E32B3A" w:rsidRPr="00B65D08">
        <w:t>Council land</w:t>
      </w:r>
      <w:r w:rsidRPr="00B65D08">
        <w:t xml:space="preserve"> lot, there will be two meeting spots;</w:t>
      </w:r>
    </w:p>
    <w:p w:rsidR="0018308D" w:rsidRPr="00B65D08" w:rsidRDefault="006A69F6">
      <w:pPr>
        <w:pStyle w:val="ListParagraph"/>
        <w:numPr>
          <w:ilvl w:val="0"/>
          <w:numId w:val="2"/>
        </w:numPr>
      </w:pPr>
      <w:r w:rsidRPr="00B65D08">
        <w:t>Bournda Environmental Education Centre</w:t>
      </w:r>
    </w:p>
    <w:p w:rsidR="0018308D" w:rsidRPr="00B65D08" w:rsidRDefault="006A69F6">
      <w:pPr>
        <w:pStyle w:val="ListParagraph"/>
        <w:numPr>
          <w:ilvl w:val="0"/>
          <w:numId w:val="2"/>
        </w:numPr>
      </w:pPr>
      <w:r w:rsidRPr="00B65D08">
        <w:t>Bega LALC land lot (corner of Sapphire Coast Drive and Wallagoot Lake Road</w:t>
      </w:r>
    </w:p>
    <w:p w:rsidR="0018308D" w:rsidRPr="00B65D08" w:rsidRDefault="006A69F6">
      <w:pPr>
        <w:pStyle w:val="BodyA"/>
      </w:pPr>
      <w:r w:rsidRPr="00B65D08">
        <w:t>So you know where your surveys meet up spot is, attached is the BioBlitz timetable. All surveys that have been highlighted in blue, represent Bega LALC land lot based surveys, this means your meet up spot is at the corner of Sapphire Coast Drive and Wallagoot Lake Road. There will be allocated parking. All surveys that have been left white, the meet up spot will be at the Bournda Environmental Education Centre.</w:t>
      </w:r>
    </w:p>
    <w:p w:rsidR="0018308D" w:rsidRPr="00B65D08" w:rsidRDefault="006A69F6">
      <w:pPr>
        <w:pStyle w:val="BodyA"/>
      </w:pPr>
      <w:r w:rsidRPr="00B65D08">
        <w:t>(see attached timetable)</w:t>
      </w:r>
    </w:p>
    <w:p w:rsidR="0018308D" w:rsidRPr="00B65D08" w:rsidRDefault="006A69F6">
      <w:pPr>
        <w:pStyle w:val="BodyA"/>
      </w:pPr>
      <w:r w:rsidRPr="00B65D08">
        <w:t>So surveys start on time and are not delayed. Please arrive 10 minutes before your survey is meant to start.</w:t>
      </w:r>
    </w:p>
    <w:p w:rsidR="0018308D" w:rsidRPr="00B65D08" w:rsidRDefault="006A69F6">
      <w:pPr>
        <w:pStyle w:val="BodyA"/>
        <w:rPr>
          <w:u w:val="single"/>
        </w:rPr>
      </w:pPr>
      <w:r w:rsidRPr="00B65D08">
        <w:rPr>
          <w:u w:val="single"/>
        </w:rPr>
        <w:lastRenderedPageBreak/>
        <w:t>What to bring</w:t>
      </w:r>
    </w:p>
    <w:p w:rsidR="0018308D" w:rsidRPr="00B65D08" w:rsidRDefault="006A69F6">
      <w:pPr>
        <w:pStyle w:val="BodyA"/>
      </w:pPr>
      <w:r w:rsidRPr="00B65D08">
        <w:t>The current forecast for both Friday and Saturday is partly cloudy, with mid 20</w:t>
      </w:r>
      <w:r w:rsidRPr="00B65D08">
        <w:rPr>
          <w:lang w:val="fr-FR"/>
        </w:rPr>
        <w:t>’</w:t>
      </w:r>
      <w:r w:rsidRPr="00B65D08">
        <w:t xml:space="preserve">s temperatures. Sunscreen and insect repellent will be available at the basecamp on both days, but it is advised that sun protective clothing is worn i.e. hat, sun glasses and participants bring a water bottle. Re-fill stations will be available at Bournda Environmental Education Centre and at the Bega LALC lot. Additionally, as most surveys involve walking through the bush, participants are advised to wear long pants, socks and closed toed shoes. </w:t>
      </w:r>
    </w:p>
    <w:p w:rsidR="0018308D" w:rsidRPr="00B65D08" w:rsidRDefault="006A69F6">
      <w:pPr>
        <w:pStyle w:val="BodyA"/>
      </w:pPr>
      <w:r w:rsidRPr="00B65D08">
        <w:t>Please review the description for your chosen surveys as it will notify you on any other items that need/should be brought or worn.</w:t>
      </w:r>
    </w:p>
    <w:p w:rsidR="0018308D" w:rsidRPr="00B65D08" w:rsidRDefault="006A69F6">
      <w:pPr>
        <w:pStyle w:val="BodyA"/>
        <w:rPr>
          <w:u w:val="single"/>
        </w:rPr>
      </w:pPr>
      <w:r w:rsidRPr="00B65D08">
        <w:rPr>
          <w:u w:val="single"/>
        </w:rPr>
        <w:t>Photography</w:t>
      </w:r>
    </w:p>
    <w:p w:rsidR="0018308D" w:rsidRPr="00B65D08" w:rsidRDefault="006A69F6">
      <w:pPr>
        <w:pStyle w:val="BodyA"/>
      </w:pPr>
      <w:r w:rsidRPr="00B65D08">
        <w:t>We would like you to be event photographers and we ask all of you with cameras or smart phones to take lots of images - of specimens and of BioBlitz activities - we can copy your images at Basecamp and add them to the records and our image library.</w:t>
      </w:r>
    </w:p>
    <w:p w:rsidR="0018308D" w:rsidRPr="00B65D08" w:rsidRDefault="006A69F6">
      <w:pPr>
        <w:pStyle w:val="BodyA"/>
        <w:rPr>
          <w:u w:val="single"/>
          <w:lang w:val="nl-NL"/>
        </w:rPr>
      </w:pPr>
      <w:r w:rsidRPr="00B65D08">
        <w:rPr>
          <w:u w:val="single"/>
          <w:lang w:val="nl-NL"/>
        </w:rPr>
        <w:t>Food</w:t>
      </w:r>
    </w:p>
    <w:p w:rsidR="0018308D" w:rsidRPr="00B65D08" w:rsidRDefault="006A69F6">
      <w:pPr>
        <w:pStyle w:val="BodyA"/>
      </w:pPr>
      <w:r w:rsidRPr="00B65D08">
        <w:t xml:space="preserve">The nearest spot to buy something to eat is about 5-10 minutes away. Turn left at the Tathra/Bega T junction and there is a cafe/shop just into Kalaru on the right - good bread, cakes and </w:t>
      </w:r>
      <w:r w:rsidR="00E32B3A" w:rsidRPr="00B65D08">
        <w:t>pies (</w:t>
      </w:r>
      <w:r w:rsidRPr="00B65D08">
        <w:t xml:space="preserve">they stop serving coffee and food at 12 noon Saturday). </w:t>
      </w:r>
      <w:r w:rsidR="00E32B3A" w:rsidRPr="00B65D08">
        <w:t>Alternatively,</w:t>
      </w:r>
      <w:r w:rsidRPr="00B65D08">
        <w:t xml:space="preserve"> there are </w:t>
      </w:r>
      <w:r w:rsidR="00E32B3A" w:rsidRPr="00B65D08">
        <w:t>several</w:t>
      </w:r>
      <w:r w:rsidRPr="00B65D08">
        <w:t xml:space="preserve"> food places in Tathra - the Wharf is particularly nice. Participants are asked to bring their own food and drinks. Seating may be limited around the basecamp, but Scotts Bay has plenty of space to have lunch or even a picnic</w:t>
      </w:r>
    </w:p>
    <w:p w:rsidR="0018308D" w:rsidRPr="00B65D08" w:rsidRDefault="006A69F6">
      <w:pPr>
        <w:pStyle w:val="BodyA"/>
        <w:rPr>
          <w:u w:val="single"/>
          <w:lang w:val="nl-NL"/>
        </w:rPr>
      </w:pPr>
      <w:r w:rsidRPr="00B65D08">
        <w:rPr>
          <w:u w:val="single"/>
          <w:lang w:val="nl-NL"/>
        </w:rPr>
        <w:t xml:space="preserve">Parking </w:t>
      </w:r>
    </w:p>
    <w:p w:rsidR="0018308D" w:rsidRPr="00B65D08" w:rsidRDefault="006A69F6">
      <w:pPr>
        <w:pStyle w:val="BodyA"/>
      </w:pPr>
      <w:r w:rsidRPr="00B65D08">
        <w:t xml:space="preserve">Parking spots around the Bournda Environmental Education Centre will be restricted to only survey leaders and organisers, however there is parking at Scotts Bay (see map). National Parks have graciously lifted their fee to all BioBlitz participants on Friday and Saturday. For participants joining surveys that are in the Bega LALC land lot, there will be parking on the corner of Sapphire Coast Drive and Wallagoot Lake Road. </w:t>
      </w:r>
    </w:p>
    <w:p w:rsidR="0018308D" w:rsidRPr="00B65D08" w:rsidRDefault="0018308D">
      <w:pPr>
        <w:pStyle w:val="BodyA"/>
      </w:pPr>
    </w:p>
    <w:p w:rsidR="0018308D" w:rsidRPr="00B65D08" w:rsidRDefault="006A69F6">
      <w:pPr>
        <w:pStyle w:val="BodyA"/>
      </w:pPr>
      <w:r w:rsidRPr="00B65D08">
        <w:rPr>
          <w:noProof/>
        </w:rPr>
        <mc:AlternateContent>
          <mc:Choice Requires="wpg">
            <w:drawing>
              <wp:inline distT="0" distB="0" distL="0" distR="0">
                <wp:extent cx="5722619" cy="2033273"/>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5722619" cy="2033273"/>
                          <a:chOff x="0" y="-1"/>
                          <a:chExt cx="5722618" cy="2033272"/>
                        </a:xfrm>
                      </wpg:grpSpPr>
                      <wps:wsp>
                        <wps:cNvPr id="1073741825" name="Shape 1073741825"/>
                        <wps:cNvSpPr/>
                        <wps:spPr>
                          <a:xfrm>
                            <a:off x="-1" y="-2"/>
                            <a:ext cx="5722620" cy="2033273"/>
                          </a:xfrm>
                          <a:prstGeom prst="rect">
                            <a:avLst/>
                          </a:prstGeom>
                          <a:solidFill>
                            <a:schemeClr val="accent1"/>
                          </a:solidFill>
                          <a:ln w="25400" cap="flat">
                            <a:solidFill>
                              <a:srgbClr val="3A5E8A"/>
                            </a:solidFill>
                            <a:prstDash val="solid"/>
                            <a:round/>
                          </a:ln>
                          <a:effectLst/>
                        </wps:spPr>
                        <wps:bodyPr/>
                      </wps:wsp>
                      <wps:wsp>
                        <wps:cNvPr id="1073741826" name="Shape 1073741826"/>
                        <wps:cNvSpPr/>
                        <wps:spPr>
                          <a:xfrm>
                            <a:off x="-1" y="-2"/>
                            <a:ext cx="5722620" cy="2033273"/>
                          </a:xfrm>
                          <a:prstGeom prst="rect">
                            <a:avLst/>
                          </a:prstGeom>
                          <a:noFill/>
                          <a:ln w="12700" cap="flat">
                            <a:noFill/>
                            <a:miter lim="400000"/>
                          </a:ln>
                          <a:effectLst/>
                        </wps:spPr>
                        <wps:txbx>
                          <w:txbxContent>
                            <w:p w:rsidR="0018308D" w:rsidRDefault="006A69F6">
                              <w:pPr>
                                <w:pStyle w:val="BodyA"/>
                                <w:jc w:val="center"/>
                              </w:pPr>
                              <w:r>
                                <w:t>Insert parking map: BEEC and LALC</w:t>
                              </w:r>
                            </w:p>
                          </w:txbxContent>
                        </wps:txbx>
                        <wps:bodyPr wrap="square" lIns="45718" tIns="45718" rIns="45718" bIns="45718" numCol="1" anchor="ctr">
                          <a:noAutofit/>
                        </wps:bodyPr>
                      </wps:wsp>
                    </wpg:wgp>
                  </a:graphicData>
                </a:graphic>
              </wp:inline>
            </w:drawing>
          </mc:Choice>
          <mc:Fallback>
            <w:pict>
              <v:group id="officeArt object" o:spid="_x0000_s1026" style="width:450.6pt;height:160.1pt;mso-position-horizontal-relative:char;mso-position-vertical-relative:line" coordorigin="" coordsize="57226,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">
                <v:rect id="Shape 1073741825" o:spid="_x0000_s1027" style="position:absolute;width:57226;height:20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" fillcolor="#4f81bd [3204]" strokecolor="#3a5e8a" strokeweight="2pt">
                  <v:stroke joinstyle="round"/>
                </v:rect>
                <v:rect id="Shape 1073741826" o:spid="_x0000_s1028" style="position:absolute;width:57226;height:2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" filled="f" stroked="f" strokeweight="1pt">
                  <v:stroke miterlimit="4"/>
                  <v:textbox inset="1.2699mm,1.2699mm,1.2699mm,1.2699mm">
                    <w:txbxContent>
                      <w:p w:rsidR="0018308D" w:rsidRDefault="006A69F6">
                        <w:pPr>
                          <w:pStyle w:val="BodyA"/>
                          <w:jc w:val="center"/>
                        </w:pPr>
                        <w:r>
                          <w:t>Insert parking map: BEEC and LALC</w:t>
                        </w:r>
                      </w:p>
                    </w:txbxContent>
                  </v:textbox>
                </v:rect>
                <w10:anchorlock/>
              </v:group>
            </w:pict>
          </mc:Fallback>
        </mc:AlternateContent>
      </w:r>
    </w:p>
    <w:p w:rsidR="0018308D" w:rsidRPr="00B65D08" w:rsidRDefault="0018308D">
      <w:pPr>
        <w:pStyle w:val="BodyA"/>
        <w:rPr>
          <w:u w:val="single"/>
        </w:rPr>
      </w:pPr>
    </w:p>
    <w:p w:rsidR="00E32B3A" w:rsidRPr="00B65D08" w:rsidRDefault="00E32B3A">
      <w:pPr>
        <w:pStyle w:val="BodyA"/>
        <w:rPr>
          <w:u w:val="single"/>
        </w:rPr>
      </w:pPr>
    </w:p>
    <w:p w:rsidR="0018308D" w:rsidRPr="00B65D08" w:rsidRDefault="006A69F6">
      <w:pPr>
        <w:pStyle w:val="BodyA"/>
        <w:rPr>
          <w:u w:val="single"/>
        </w:rPr>
      </w:pPr>
      <w:r w:rsidRPr="00B65D08">
        <w:rPr>
          <w:u w:val="single"/>
        </w:rPr>
        <w:t>Driving times</w:t>
      </w:r>
    </w:p>
    <w:p w:rsidR="0018308D" w:rsidRPr="00B65D08" w:rsidRDefault="006A69F6">
      <w:pPr>
        <w:pStyle w:val="BodyA"/>
      </w:pPr>
      <w:r w:rsidRPr="00B65D08">
        <w:t>Below are the driving times between survey sites.</w:t>
      </w:r>
    </w:p>
    <w:p w:rsidR="0018308D" w:rsidRPr="00B65D08" w:rsidRDefault="006A69F6" w:rsidP="00E32B3A">
      <w:pPr>
        <w:pStyle w:val="ListParagraph"/>
        <w:numPr>
          <w:ilvl w:val="0"/>
          <w:numId w:val="4"/>
        </w:numPr>
        <w:spacing w:after="0"/>
      </w:pPr>
      <w:r w:rsidRPr="00B65D08">
        <w:t>5 minutes from BEEC to LALC parking lot</w:t>
      </w:r>
    </w:p>
    <w:p w:rsidR="0018308D" w:rsidRPr="00B65D08" w:rsidRDefault="006A69F6" w:rsidP="00E32B3A">
      <w:pPr>
        <w:pStyle w:val="ListParagraph"/>
        <w:numPr>
          <w:ilvl w:val="0"/>
          <w:numId w:val="4"/>
        </w:numPr>
        <w:spacing w:after="0"/>
      </w:pPr>
      <w:r w:rsidRPr="00B65D08">
        <w:t>15 minutes from BEEC to Turingal Head</w:t>
      </w:r>
    </w:p>
    <w:p w:rsidR="0018308D" w:rsidRPr="00B65D08" w:rsidRDefault="006A69F6" w:rsidP="00E32B3A">
      <w:pPr>
        <w:pStyle w:val="ListParagraph"/>
        <w:numPr>
          <w:ilvl w:val="0"/>
          <w:numId w:val="4"/>
        </w:numPr>
        <w:spacing w:after="0"/>
      </w:pPr>
      <w:r w:rsidRPr="00B65D08">
        <w:t>10 minutes from BEEC to Field Centre</w:t>
      </w:r>
    </w:p>
    <w:p w:rsidR="0018308D" w:rsidRPr="00B65D08" w:rsidRDefault="006A69F6" w:rsidP="00E32B3A">
      <w:pPr>
        <w:pStyle w:val="ListParagraph"/>
        <w:numPr>
          <w:ilvl w:val="0"/>
          <w:numId w:val="4"/>
        </w:numPr>
        <w:spacing w:after="0"/>
      </w:pPr>
      <w:r w:rsidRPr="00B65D08">
        <w:t>10 minutes from BEEC to Boat shed</w:t>
      </w:r>
    </w:p>
    <w:p w:rsidR="0018308D" w:rsidRPr="00B65D08" w:rsidRDefault="006A69F6" w:rsidP="00E32B3A">
      <w:pPr>
        <w:pStyle w:val="ListParagraph"/>
        <w:numPr>
          <w:ilvl w:val="0"/>
          <w:numId w:val="4"/>
        </w:numPr>
        <w:spacing w:after="0"/>
        <w:rPr>
          <w:u w:val="single"/>
        </w:rPr>
      </w:pPr>
      <w:r w:rsidRPr="00B65D08">
        <w:t>Less than 5 minutes from LALC to Boat shed</w:t>
      </w:r>
    </w:p>
    <w:p w:rsidR="0018308D" w:rsidRPr="00B65D08" w:rsidRDefault="0018308D">
      <w:pPr>
        <w:pStyle w:val="BodyA"/>
        <w:rPr>
          <w:u w:val="single"/>
        </w:rPr>
      </w:pPr>
    </w:p>
    <w:p w:rsidR="0018308D" w:rsidRPr="00B65D08" w:rsidRDefault="0018308D">
      <w:pPr>
        <w:pStyle w:val="BodyA"/>
        <w:rPr>
          <w:u w:val="single"/>
        </w:rPr>
      </w:pPr>
    </w:p>
    <w:p w:rsidR="0018308D" w:rsidRPr="00B65D08" w:rsidRDefault="0018308D">
      <w:pPr>
        <w:pStyle w:val="BodyA"/>
      </w:pPr>
    </w:p>
    <w:sectPr w:rsidR="0018308D" w:rsidRPr="00B65D08">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E9" w:rsidRDefault="005875E9">
      <w:r>
        <w:separator/>
      </w:r>
    </w:p>
  </w:endnote>
  <w:endnote w:type="continuationSeparator" w:id="0">
    <w:p w:rsidR="005875E9" w:rsidRDefault="0058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08D" w:rsidRDefault="001830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E9" w:rsidRDefault="005875E9">
      <w:r>
        <w:separator/>
      </w:r>
    </w:p>
  </w:footnote>
  <w:footnote w:type="continuationSeparator" w:id="0">
    <w:p w:rsidR="005875E9" w:rsidRDefault="0058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08D" w:rsidRDefault="001830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39CD"/>
    <w:multiLevelType w:val="hybridMultilevel"/>
    <w:tmpl w:val="C768634E"/>
    <w:numStyleLink w:val="ImportedStyle1"/>
  </w:abstractNum>
  <w:abstractNum w:abstractNumId="1" w15:restartNumberingAfterBreak="0">
    <w:nsid w:val="39A5317B"/>
    <w:multiLevelType w:val="hybridMultilevel"/>
    <w:tmpl w:val="2C7E4594"/>
    <w:numStyleLink w:val="ImportedStyle2"/>
  </w:abstractNum>
  <w:abstractNum w:abstractNumId="2" w15:restartNumberingAfterBreak="0">
    <w:nsid w:val="439733F1"/>
    <w:multiLevelType w:val="hybridMultilevel"/>
    <w:tmpl w:val="C768634E"/>
    <w:styleLink w:val="ImportedStyle1"/>
    <w:lvl w:ilvl="0" w:tplc="0D000A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D8DF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9035E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52BE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0818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229E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3D068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F6FA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5C29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672DB1"/>
    <w:multiLevelType w:val="hybridMultilevel"/>
    <w:tmpl w:val="2C7E4594"/>
    <w:styleLink w:val="ImportedStyle2"/>
    <w:lvl w:ilvl="0" w:tplc="BAD6570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04201D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850E82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3A6D8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90857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994891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6AEACF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5C9D8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C6FFD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8D"/>
    <w:rsid w:val="0018308D"/>
    <w:rsid w:val="005101CD"/>
    <w:rsid w:val="005875E9"/>
    <w:rsid w:val="00687238"/>
    <w:rsid w:val="006A69F6"/>
    <w:rsid w:val="00AE559C"/>
    <w:rsid w:val="00B65D08"/>
    <w:rsid w:val="00E32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E05CB-6848-41D6-AED3-49E6A035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B65D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eading2Char">
    <w:name w:val="Heading 2 Char"/>
    <w:basedOn w:val="DefaultParagraphFont"/>
    <w:link w:val="Heading2"/>
    <w:uiPriority w:val="9"/>
    <w:rsid w:val="00B65D08"/>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Tegart</cp:lastModifiedBy>
  <cp:revision>5</cp:revision>
  <dcterms:created xsi:type="dcterms:W3CDTF">2017-09-03T04:14:00Z</dcterms:created>
  <dcterms:modified xsi:type="dcterms:W3CDTF">2017-09-06T04:15:00Z</dcterms:modified>
</cp:coreProperties>
</file>